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3D5A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ΣΥΜΦΩΝΗΤΙΚΟ ΕΜΠΟΡΙΚΗΣ ΕΓΓΥΗΣΗΣ ΚΑΤΑΣΚΕΥΑΣΤΗ</w:t>
      </w:r>
    </w:p>
    <w:p w14:paraId="173BABBF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ΕΠΕΚΤΑΣΗ ΕΓΓΥΗΣΗΣ</w:t>
      </w:r>
    </w:p>
    <w:p w14:paraId="67387036" w14:textId="77777777" w:rsidR="004D448A" w:rsidRPr="004D448A" w:rsidRDefault="004D448A" w:rsidP="004D448A">
      <w:r w:rsidRPr="004D448A">
        <w:rPr>
          <w:i/>
          <w:iCs/>
        </w:rPr>
        <w:t>(Έκδοση Ιανουαρίου 2026)</w:t>
      </w:r>
    </w:p>
    <w:p w14:paraId="7B35BFCD" w14:textId="05B735C5" w:rsidR="004D448A" w:rsidRPr="004D448A" w:rsidRDefault="004D448A" w:rsidP="004D448A">
      <w:r w:rsidRPr="004D448A">
        <w:t xml:space="preserve">Ο κατασκευαστής του οχήματός σας, </w:t>
      </w:r>
      <w:r w:rsidRPr="004D448A">
        <w:rPr>
          <w:b/>
          <w:bCs/>
        </w:rPr>
        <w:t>PEUGEOT MOTOCYCLES GROUPE</w:t>
      </w:r>
      <w:r w:rsidRPr="004D448A">
        <w:t>, με έδρα τη</w:t>
      </w:r>
      <w:r w:rsidR="00FF3F15">
        <w:t>:</w:t>
      </w:r>
      <w:r w:rsidRPr="004D448A">
        <w:t xml:space="preserve"> rue du 17 novembre - 25360 Mandeure (Γαλλία), εφεξής «PEUGEOT MOTOCYCLES GROUPE», παρέχει στον πελάτη, χωρίς χρέωση, μία </w:t>
      </w:r>
      <w:r w:rsidRPr="004D448A">
        <w:rPr>
          <w:b/>
          <w:bCs/>
        </w:rPr>
        <w:t>εθελοντική εμπορική εγγύηση κατασκευαστή</w:t>
      </w:r>
      <w:r w:rsidRPr="004D448A">
        <w:t xml:space="preserve"> που καλύπτει τα εξαρτήματα που αναφέρονται ρητά στο Άρθρο 1.2 έναντι ελαττωμάτων υλικού ή κατασκευής.</w:t>
      </w:r>
    </w:p>
    <w:p w14:paraId="580C02CC" w14:textId="77777777" w:rsidR="004D448A" w:rsidRPr="004D448A" w:rsidRDefault="004D448A" w:rsidP="004D448A">
      <w:r w:rsidRPr="004D448A">
        <w:t xml:space="preserve">Ο κατασκευαστής παρέχει </w:t>
      </w:r>
      <w:r w:rsidRPr="004D448A">
        <w:rPr>
          <w:b/>
          <w:bCs/>
        </w:rPr>
        <w:t>δύο (2) έτη εργοστασιακής εγγύησης</w:t>
      </w:r>
      <w:r w:rsidRPr="004D448A">
        <w:t xml:space="preserve"> για τα προϊόντα του. Επιπλέον, για τα συγκεκριμένα προϊόντα που αναφέρονται στα Άρθρα 1.1 και 1.2, η PEUGEOT MOTOCYCLES GROUPE χορηγεί </w:t>
      </w:r>
      <w:r w:rsidRPr="004D448A">
        <w:rPr>
          <w:b/>
          <w:bCs/>
        </w:rPr>
        <w:t>πρόσθετη εμπορική εγγύηση</w:t>
      </w:r>
      <w:r w:rsidRPr="004D448A">
        <w:t xml:space="preserve">, με μέγιστη συνολική διάρκεια </w:t>
      </w:r>
      <w:r w:rsidRPr="004D448A">
        <w:rPr>
          <w:b/>
          <w:bCs/>
        </w:rPr>
        <w:t>σαράντα οκτώ (48) μηνών</w:t>
      </w:r>
      <w:r w:rsidRPr="004D448A">
        <w:t xml:space="preserve"> από την ημερομηνία πρώτης ταξινόμησης, υπό τις προϋποθέσεις του παρόντος εγγράφου («Επέκταση Εμπορικής Εγγύησης»).</w:t>
      </w:r>
    </w:p>
    <w:p w14:paraId="5FD43887" w14:textId="77777777" w:rsidR="004D448A" w:rsidRPr="004D448A" w:rsidRDefault="004D448A" w:rsidP="004D448A">
      <w:r w:rsidRPr="004D448A">
        <w:t>Οι πληροφορίες της εμπορικής εγγύησης (ταυτότητα και στοιχεία επικοινωνίας κατασκευαστή, διάρκεια, πεδίο εφαρμογής, όροι και διαδικασία υποβολής αίτησης) παρέχονται στον καταναλωτή στο παρόν έγγραφο από την ημερομηνία πρώτης ταξινόμησης του οχήματος.</w:t>
      </w:r>
    </w:p>
    <w:p w14:paraId="6B898CE0" w14:textId="77777777" w:rsidR="004D448A" w:rsidRPr="004D448A" w:rsidRDefault="004D448A" w:rsidP="004D448A">
      <w:r w:rsidRPr="004D448A">
        <w:t xml:space="preserve">Οι όροι της εργοστασιακής εγγύησης είναι επίσης διαθέσιμοι στην ιστοσελίδα: </w:t>
      </w:r>
      <w:r w:rsidRPr="008B03F5">
        <w:rPr>
          <w:color w:val="FF0000"/>
        </w:rPr>
        <w:t xml:space="preserve">https://www.peugeot-motocycles.fr/documentation </w:t>
      </w:r>
      <w:r w:rsidRPr="004D448A">
        <w:t>(peugeot-motocycles.fr in Bing)</w:t>
      </w:r>
    </w:p>
    <w:p w14:paraId="16EE548E" w14:textId="77777777" w:rsidR="004D448A" w:rsidRPr="004D448A" w:rsidRDefault="004D448A" w:rsidP="004D448A">
      <w:r w:rsidRPr="004D448A">
        <w:t xml:space="preserve">Η PEUGEOT MOTOCYCLES GROUPE είναι διαθέσιμη στο τηλέφωνο </w:t>
      </w:r>
      <w:r w:rsidRPr="004D448A">
        <w:rPr>
          <w:b/>
          <w:bCs/>
        </w:rPr>
        <w:t>0800 007 216</w:t>
      </w:r>
      <w:r w:rsidRPr="004D448A">
        <w:t xml:space="preserve"> ή μέσω της φόρμας επικοινωνίας στην επίσημη ιστοσελίδα της.</w:t>
      </w:r>
    </w:p>
    <w:p w14:paraId="502E83B5" w14:textId="77777777" w:rsidR="004D448A" w:rsidRPr="004D448A" w:rsidRDefault="004D448A" w:rsidP="004D448A">
      <w:r w:rsidRPr="004D448A">
        <w:t xml:space="preserve">Η παρούσα εμπορική εγγύηση αποτελεί </w:t>
      </w:r>
      <w:r w:rsidRPr="004D448A">
        <w:rPr>
          <w:b/>
          <w:bCs/>
        </w:rPr>
        <w:t>πρόσθετη, εθελοντική παροχή</w:t>
      </w:r>
      <w:r w:rsidRPr="004D448A">
        <w:t xml:space="preserve">. Παρέχεται επιπλέον και </w:t>
      </w:r>
      <w:r w:rsidRPr="004D448A">
        <w:rPr>
          <w:b/>
          <w:bCs/>
        </w:rPr>
        <w:t>δεν επηρεάζει, περιορίζει ή αντικαθιστά</w:t>
      </w:r>
      <w:r w:rsidRPr="004D448A">
        <w:t xml:space="preserve"> τα νόμιμα δικαιώματα του καταναλωτή που αναφέρονται στην παράγραφο 6. Τα νόμιμα δικαιώματα ισχύουν ανεξάρτητα από το αν η συντήρηση και οι επισκευές πραγματοποιούνται εντός ή εκτός του εξουσιοδοτημένου δικτύου.</w:t>
      </w:r>
    </w:p>
    <w:p w14:paraId="237F9278" w14:textId="77777777" w:rsidR="004D448A" w:rsidRPr="004D448A" w:rsidRDefault="004D448A" w:rsidP="004D448A">
      <w:r w:rsidRPr="004D448A">
        <w:t xml:space="preserve">Σε περίπτωση ασυμφωνίας μεταξύ διαφορετικών γλωσσικών εκδόσεων της εγγύησης, η </w:t>
      </w:r>
      <w:r w:rsidRPr="004D448A">
        <w:rPr>
          <w:b/>
          <w:bCs/>
        </w:rPr>
        <w:t>αγγλική έκδοση υπερισχύει</w:t>
      </w:r>
      <w:r w:rsidRPr="004D448A">
        <w:t>. Αυτό δεν επηρεάζει τυχόν υποχρεωτικά δικαιώματα καταναλωτή βάσει της ισχύουσας νομοθεσίας.</w:t>
      </w:r>
    </w:p>
    <w:p w14:paraId="7022C5A8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1. Τι καλύπτει η Εμπορική Εγγύηση Κατασκευαστή;</w:t>
      </w:r>
    </w:p>
    <w:p w14:paraId="0105A37D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1.1 Πεδίο Εφαρμογής Προϊόντων</w:t>
      </w:r>
    </w:p>
    <w:p w14:paraId="505DA3CA" w14:textId="77777777" w:rsidR="004D448A" w:rsidRPr="004D448A" w:rsidRDefault="004D448A" w:rsidP="004D448A">
      <w:r w:rsidRPr="004D448A">
        <w:t>Η επέκταση εγγύησης ισχύει για οχήματα PEUGEOT MOTOCYCLES GROUPE που πληρούν σωρευτικά τις ακόλουθες προϋποθέσεις:</w:t>
      </w:r>
    </w:p>
    <w:p w14:paraId="33614AC3" w14:textId="77777777" w:rsidR="004D448A" w:rsidRPr="004D448A" w:rsidRDefault="004D448A" w:rsidP="004D448A">
      <w:pPr>
        <w:numPr>
          <w:ilvl w:val="0"/>
          <w:numId w:val="1"/>
        </w:numPr>
        <w:rPr>
          <w:lang w:val="en-US"/>
        </w:rPr>
      </w:pPr>
      <w:r w:rsidRPr="004D448A">
        <w:lastRenderedPageBreak/>
        <w:t>Μάρκες</w:t>
      </w:r>
      <w:r w:rsidRPr="004D448A">
        <w:rPr>
          <w:lang w:val="en-US"/>
        </w:rPr>
        <w:t xml:space="preserve">: </w:t>
      </w:r>
      <w:r w:rsidRPr="004D448A">
        <w:rPr>
          <w:b/>
          <w:bCs/>
          <w:lang w:val="en-US"/>
        </w:rPr>
        <w:t>Peugeot Motocycles</w:t>
      </w:r>
      <w:r w:rsidRPr="004D448A">
        <w:rPr>
          <w:lang w:val="en-US"/>
        </w:rPr>
        <w:t xml:space="preserve">, </w:t>
      </w:r>
      <w:r w:rsidRPr="004D448A">
        <w:rPr>
          <w:b/>
          <w:bCs/>
          <w:lang w:val="en-US"/>
        </w:rPr>
        <w:t>Django by Peugeot Motocycles</w:t>
      </w:r>
      <w:r w:rsidRPr="004D448A">
        <w:rPr>
          <w:lang w:val="en-US"/>
        </w:rPr>
        <w:t xml:space="preserve">, </w:t>
      </w:r>
      <w:r w:rsidRPr="004D448A">
        <w:rPr>
          <w:b/>
          <w:bCs/>
          <w:lang w:val="en-US"/>
        </w:rPr>
        <w:t>Kisbee by Peugeot Motocycles</w:t>
      </w:r>
    </w:p>
    <w:p w14:paraId="367DD9A1" w14:textId="77777777" w:rsidR="004D448A" w:rsidRPr="004D448A" w:rsidRDefault="004D448A" w:rsidP="004D448A">
      <w:pPr>
        <w:numPr>
          <w:ilvl w:val="0"/>
          <w:numId w:val="1"/>
        </w:numPr>
      </w:pPr>
      <w:r w:rsidRPr="004D448A">
        <w:t xml:space="preserve">Σκούτερ </w:t>
      </w:r>
      <w:r w:rsidRPr="004D448A">
        <w:rPr>
          <w:b/>
          <w:bCs/>
        </w:rPr>
        <w:t>125cc και άνω</w:t>
      </w:r>
    </w:p>
    <w:p w14:paraId="1512D793" w14:textId="77777777" w:rsidR="004D448A" w:rsidRPr="004D448A" w:rsidRDefault="004D448A" w:rsidP="004D448A">
      <w:pPr>
        <w:numPr>
          <w:ilvl w:val="0"/>
          <w:numId w:val="1"/>
        </w:numPr>
      </w:pPr>
      <w:r w:rsidRPr="004D448A">
        <w:t xml:space="preserve">Συμμόρφωση με προδιαγραφές </w:t>
      </w:r>
      <w:r w:rsidRPr="004D448A">
        <w:rPr>
          <w:b/>
          <w:bCs/>
        </w:rPr>
        <w:t>Euro 5 ή Euro 5+</w:t>
      </w:r>
    </w:p>
    <w:p w14:paraId="0EE4CCF7" w14:textId="77777777" w:rsidR="004D448A" w:rsidRPr="004D448A" w:rsidRDefault="004D448A" w:rsidP="004D448A">
      <w:pPr>
        <w:numPr>
          <w:ilvl w:val="0"/>
          <w:numId w:val="1"/>
        </w:numPr>
      </w:pPr>
      <w:r w:rsidRPr="004D448A">
        <w:rPr>
          <w:b/>
          <w:bCs/>
        </w:rPr>
        <w:t>Εξαιρούνται ηλεκτρικά οχήματα</w:t>
      </w:r>
    </w:p>
    <w:p w14:paraId="7A97D9CC" w14:textId="77777777" w:rsidR="004D448A" w:rsidRPr="004D448A" w:rsidRDefault="004D448A" w:rsidP="004D448A">
      <w:pPr>
        <w:numPr>
          <w:ilvl w:val="0"/>
          <w:numId w:val="1"/>
        </w:numPr>
      </w:pPr>
      <w:r w:rsidRPr="004D448A">
        <w:t xml:space="preserve">Πρώτη αγορά και ταξινόμηση από </w:t>
      </w:r>
      <w:r w:rsidRPr="004D448A">
        <w:rPr>
          <w:b/>
          <w:bCs/>
        </w:rPr>
        <w:t>εξουσιοδοτημένο αντιπρόσωπο</w:t>
      </w:r>
      <w:r w:rsidRPr="004D448A">
        <w:t xml:space="preserve"> από 1/1/2026 και μετά</w:t>
      </w:r>
    </w:p>
    <w:p w14:paraId="2E8B5E8C" w14:textId="77777777" w:rsidR="004D448A" w:rsidRPr="004D448A" w:rsidRDefault="004D448A" w:rsidP="004D448A">
      <w:r w:rsidRPr="004D448A">
        <w:t xml:space="preserve">Τα καλυπτόμενα εξαρτήματα αναφέρονται </w:t>
      </w:r>
      <w:r w:rsidRPr="004D448A">
        <w:rPr>
          <w:b/>
          <w:bCs/>
        </w:rPr>
        <w:t>εξαντλητικά</w:t>
      </w:r>
      <w:r w:rsidRPr="004D448A">
        <w:t xml:space="preserve">. Η Επέκταση Εγγύησης ισχύει </w:t>
      </w:r>
      <w:r w:rsidRPr="004D448A">
        <w:rPr>
          <w:b/>
          <w:bCs/>
        </w:rPr>
        <w:t>μόνο</w:t>
      </w:r>
      <w:r w:rsidRPr="004D448A">
        <w:t xml:space="preserve"> για τα εξαρτήματα που αναφέρονται ρητά παρακάτω.</w:t>
      </w:r>
    </w:p>
    <w:p w14:paraId="33B6E904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1.2 Η Επέκταση Εγγύησης καλύπτει:</w:t>
      </w:r>
    </w:p>
    <w:p w14:paraId="0B161539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Μηχανικά, ηλεκτρικά και ηλεκτρονικά εξαρτήματα οχήματος:</w:t>
      </w:r>
    </w:p>
    <w:p w14:paraId="6938EC38" w14:textId="77777777" w:rsidR="004D448A" w:rsidRPr="004D448A" w:rsidRDefault="004D448A" w:rsidP="004D448A">
      <w:pPr>
        <w:numPr>
          <w:ilvl w:val="0"/>
          <w:numId w:val="2"/>
        </w:numPr>
      </w:pPr>
      <w:r w:rsidRPr="004D448A">
        <w:t>Πλαίσιο, ψαλίδι, βάση κινητήρα</w:t>
      </w:r>
    </w:p>
    <w:p w14:paraId="47CB093E" w14:textId="77777777" w:rsidR="004D448A" w:rsidRPr="004D448A" w:rsidRDefault="004D448A" w:rsidP="004D448A">
      <w:pPr>
        <w:numPr>
          <w:ilvl w:val="0"/>
          <w:numId w:val="2"/>
        </w:numPr>
      </w:pPr>
      <w:r w:rsidRPr="004D448A">
        <w:t>Εσωτερικά κινούμενα μέρη κινητήρα (μπιέλες, κύλινδρος ή χιτώνιο, χρονισμός, αντλία λαδιού, κυλινδροκεφαλές και φλάντζες, κιβώτιο ταχυτήτων) καθώς και μηχανικές ζημιές στο μπλοκ κινητήρα που προκύπτουν άμεσα από τα παραπάνω</w:t>
      </w:r>
    </w:p>
    <w:p w14:paraId="532E74C0" w14:textId="77777777" w:rsidR="004D448A" w:rsidRPr="004D448A" w:rsidRDefault="004D448A" w:rsidP="004D448A">
      <w:pPr>
        <w:numPr>
          <w:ilvl w:val="0"/>
          <w:numId w:val="2"/>
        </w:numPr>
      </w:pPr>
      <w:r w:rsidRPr="004D448A">
        <w:t>Σύστημα τροφοδοσίας: αντλία καυσίμου, μπεκ</w:t>
      </w:r>
    </w:p>
    <w:p w14:paraId="3841D2CD" w14:textId="77777777" w:rsidR="004D448A" w:rsidRPr="004D448A" w:rsidRDefault="004D448A" w:rsidP="004D448A">
      <w:pPr>
        <w:numPr>
          <w:ilvl w:val="0"/>
          <w:numId w:val="2"/>
        </w:numPr>
      </w:pPr>
      <w:r w:rsidRPr="004D448A">
        <w:t>Στάτορας, ρυθμιστής τάσης</w:t>
      </w:r>
    </w:p>
    <w:p w14:paraId="5040CF46" w14:textId="77777777" w:rsidR="004D448A" w:rsidRPr="004D448A" w:rsidRDefault="004D448A" w:rsidP="004D448A">
      <w:pPr>
        <w:numPr>
          <w:ilvl w:val="0"/>
          <w:numId w:val="2"/>
        </w:numPr>
      </w:pPr>
      <w:r w:rsidRPr="004D448A">
        <w:t>Σύστημα πέδησης</w:t>
      </w:r>
    </w:p>
    <w:p w14:paraId="615C913C" w14:textId="77777777" w:rsidR="004D448A" w:rsidRPr="004D448A" w:rsidRDefault="004D448A" w:rsidP="004D448A">
      <w:pPr>
        <w:numPr>
          <w:ilvl w:val="0"/>
          <w:numId w:val="2"/>
        </w:numPr>
      </w:pPr>
      <w:r w:rsidRPr="004D448A">
        <w:t>Ρεζερβουάρ καυσίμου</w:t>
      </w:r>
    </w:p>
    <w:p w14:paraId="373C9EB6" w14:textId="77777777" w:rsidR="004D448A" w:rsidRPr="004D448A" w:rsidRDefault="004D448A" w:rsidP="004D448A">
      <w:pPr>
        <w:numPr>
          <w:ilvl w:val="0"/>
          <w:numId w:val="2"/>
        </w:numPr>
      </w:pPr>
      <w:r w:rsidRPr="004D448A">
        <w:t>Σύστημα ψύξης: αντλία νερού, ψυγείο, ανεμιστήρας</w:t>
      </w:r>
    </w:p>
    <w:p w14:paraId="2BA185E2" w14:textId="77777777" w:rsidR="004D448A" w:rsidRPr="004D448A" w:rsidRDefault="004D448A" w:rsidP="004D448A">
      <w:pPr>
        <w:numPr>
          <w:ilvl w:val="0"/>
          <w:numId w:val="2"/>
        </w:numPr>
      </w:pPr>
      <w:r w:rsidRPr="004D448A">
        <w:t>ECU / ηλεκτρονικές μονάδες</w:t>
      </w:r>
    </w:p>
    <w:p w14:paraId="6E99F9CD" w14:textId="77777777" w:rsidR="004D448A" w:rsidRPr="004D448A" w:rsidRDefault="004D448A" w:rsidP="004D448A">
      <w:pPr>
        <w:numPr>
          <w:ilvl w:val="0"/>
          <w:numId w:val="2"/>
        </w:numPr>
      </w:pPr>
      <w:r w:rsidRPr="004D448A">
        <w:t>Πίνακας οργάνων</w:t>
      </w:r>
    </w:p>
    <w:p w14:paraId="24113159" w14:textId="77777777" w:rsidR="004D448A" w:rsidRPr="004D448A" w:rsidRDefault="004D448A" w:rsidP="004D448A">
      <w:pPr>
        <w:numPr>
          <w:ilvl w:val="0"/>
          <w:numId w:val="2"/>
        </w:numPr>
      </w:pPr>
      <w:r w:rsidRPr="004D448A">
        <w:t>Διακόπτες / χειριστήρια τιμονιού, επαφές</w:t>
      </w:r>
    </w:p>
    <w:p w14:paraId="429EF12F" w14:textId="77777777" w:rsidR="004D448A" w:rsidRPr="004D448A" w:rsidRDefault="004D448A" w:rsidP="004D448A">
      <w:pPr>
        <w:numPr>
          <w:ilvl w:val="0"/>
          <w:numId w:val="2"/>
        </w:numPr>
      </w:pPr>
      <w:r w:rsidRPr="004D448A">
        <w:t>Ζάντες (εκτός από ρουλεμάν και ακτίνες)</w:t>
      </w:r>
    </w:p>
    <w:p w14:paraId="66976759" w14:textId="77777777" w:rsidR="004D448A" w:rsidRPr="004D448A" w:rsidRDefault="004D448A" w:rsidP="004D448A">
      <w:r w:rsidRPr="004D448A">
        <w:rPr>
          <w:b/>
          <w:bCs/>
        </w:rPr>
        <w:t>Εξαιρούνται τα αναλώσιμα και τα εξαρτήματα του Άρθρου 1.3.</w:t>
      </w:r>
    </w:p>
    <w:p w14:paraId="5964A1EA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Περιλαμβάνονται οι ακόλουθες υπηρεσίες:</w:t>
      </w:r>
    </w:p>
    <w:p w14:paraId="04A46D05" w14:textId="77777777" w:rsidR="004D448A" w:rsidRPr="004D448A" w:rsidRDefault="004D448A" w:rsidP="004D448A">
      <w:pPr>
        <w:numPr>
          <w:ilvl w:val="0"/>
          <w:numId w:val="3"/>
        </w:numPr>
      </w:pPr>
      <w:r w:rsidRPr="004D448A">
        <w:t>Επισκευή ή αντικατάσταση εξαρτημάτων που αναγνωρίζονται ως ελαττωματικά από την PEUGEOT MOTOCYCLES GROUPE</w:t>
      </w:r>
    </w:p>
    <w:p w14:paraId="32F71895" w14:textId="77777777" w:rsidR="004D448A" w:rsidRPr="004D448A" w:rsidRDefault="004D448A" w:rsidP="004D448A">
      <w:pPr>
        <w:numPr>
          <w:ilvl w:val="0"/>
          <w:numId w:val="3"/>
        </w:numPr>
      </w:pPr>
      <w:r w:rsidRPr="004D448A">
        <w:t>Εργασία που σχετίζεται άμεσα με τις καλυπτόμενες επισκευές</w:t>
      </w:r>
    </w:p>
    <w:p w14:paraId="4C76D5B5" w14:textId="77777777" w:rsidR="004D448A" w:rsidRPr="004D448A" w:rsidRDefault="004D448A" w:rsidP="004D448A">
      <w:r w:rsidRPr="004D448A">
        <w:lastRenderedPageBreak/>
        <w:t>Τα ελαττωματικά εξαρτήματα που αντικαθίστανται παραμένουν ιδιοκτησία της PEUGEOT MOTOCYCLES GROUPE.</w:t>
      </w:r>
    </w:p>
    <w:p w14:paraId="05F168D5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1.3 Η Επέκταση Εγγύησης δεν καλύπτει:</w:t>
      </w:r>
    </w:p>
    <w:p w14:paraId="194F7252" w14:textId="77777777" w:rsidR="004D448A" w:rsidRPr="004D448A" w:rsidRDefault="004D448A" w:rsidP="004D448A">
      <w:r w:rsidRPr="004D448A">
        <w:rPr>
          <w:i/>
          <w:iCs/>
        </w:rPr>
        <w:t>(Ακολουθεί πλήρης μετάφραση όλων των σημείων, όπως στο πρωτότυπο)</w:t>
      </w:r>
    </w:p>
    <w:p w14:paraId="17E17D72" w14:textId="75CE4843" w:rsidR="004D448A" w:rsidRPr="004D448A" w:rsidRDefault="004D448A" w:rsidP="004D448A">
      <w:pPr>
        <w:numPr>
          <w:ilvl w:val="0"/>
          <w:numId w:val="4"/>
        </w:numPr>
      </w:pPr>
      <w:r w:rsidRPr="004D448A">
        <w:t xml:space="preserve">Συνήθεις εργασίες συντήρησης (αλλαγές λαδιών, ρυθμίσεις, λίπανση, καθαρισμός, </w:t>
      </w:r>
      <w:r w:rsidR="00FF3F15">
        <w:t>συσφίξεις</w:t>
      </w:r>
      <w:r w:rsidRPr="004D448A">
        <w:t>, προγραμματισμένες συντηρήσεις)</w:t>
      </w:r>
    </w:p>
    <w:p w14:paraId="40964718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Συμπλέκτης (δίσκοι, ελατήρια, τροχαλίες)</w:t>
      </w:r>
    </w:p>
    <w:p w14:paraId="603244E6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Εξάτμιση</w:t>
      </w:r>
    </w:p>
    <w:p w14:paraId="038A1BF3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Μπουζί</w:t>
      </w:r>
    </w:p>
    <w:p w14:paraId="645EFE6F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Φίλτρα (αέρα, καυσίμου, λαδιού)</w:t>
      </w:r>
    </w:p>
    <w:p w14:paraId="2B53DB44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Ιμάντες, σωληνώσεις, καλώδια</w:t>
      </w:r>
    </w:p>
    <w:p w14:paraId="4B0F8B9B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Δίσκοι/ταμπούρα φρένων, τακάκια, μανέτες</w:t>
      </w:r>
    </w:p>
    <w:p w14:paraId="2E6B9339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Ρουλεμάν τροχών, ακτίνες, ελαστικά</w:t>
      </w:r>
    </w:p>
    <w:p w14:paraId="6FFBCA58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Αμορτισέρ, τσιμούχες πιρουνιού, ρουλεμάν ψαλιδιού</w:t>
      </w:r>
    </w:p>
    <w:p w14:paraId="298E8D9A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Σταντ κεντρικό/πλαϊνό</w:t>
      </w:r>
    </w:p>
    <w:p w14:paraId="5CDB1BB2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Μαρσπιέ</w:t>
      </w:r>
    </w:p>
    <w:p w14:paraId="5CC251D5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Πίνακας οργάνων ή φωτιστικά σώματα όταν η υγρασία δεν επηρεάζει λειτουργία</w:t>
      </w:r>
    </w:p>
    <w:p w14:paraId="25CA2DE0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Μπαταρία, ασφάλειες, λαμπτήρες, καπάκια μπουζί</w:t>
      </w:r>
    </w:p>
    <w:p w14:paraId="584EA784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Κλειδαριές, αντικλεπτικά</w:t>
      </w:r>
    </w:p>
    <w:p w14:paraId="5C7D552F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Πλαστικά μέρη, σέλα, καλύμματα</w:t>
      </w:r>
    </w:p>
    <w:p w14:paraId="4F39CAEF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Καλωδιώσεις, αισθητήρες, θερμοστάτες, τσιμούχες, αναλώσιμα</w:t>
      </w:r>
    </w:p>
    <w:p w14:paraId="772B0B03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Καύσιμα</w:t>
      </w:r>
    </w:p>
    <w:p w14:paraId="49526A46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Λιπαντικά (λάδι κινητήρα/διαφορικού, γράσα, ψυκτικό, υγρά φρένων)</w:t>
      </w:r>
    </w:p>
    <w:p w14:paraId="79C3E6C1" w14:textId="77777777" w:rsidR="004D448A" w:rsidRPr="004D448A" w:rsidRDefault="004D448A" w:rsidP="004D448A">
      <w:pPr>
        <w:numPr>
          <w:ilvl w:val="0"/>
          <w:numId w:val="4"/>
        </w:numPr>
      </w:pPr>
      <w:r w:rsidRPr="004D448A">
        <w:t>Αξεσουάρ PEUGEOT MOTOCYCLES GROUPE, ακόμη και αν τοποθετήθηκαν εργοστασιακά</w:t>
      </w:r>
    </w:p>
    <w:p w14:paraId="6B786675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Επίσης δεν καλύπτονται ζημιές από:</w:t>
      </w:r>
    </w:p>
    <w:p w14:paraId="04FF8986" w14:textId="77777777" w:rsidR="004D448A" w:rsidRPr="004D448A" w:rsidRDefault="004D448A" w:rsidP="004D448A">
      <w:r w:rsidRPr="004D448A">
        <w:rPr>
          <w:i/>
          <w:iCs/>
        </w:rPr>
        <w:t>(Πλήρης μετάφραση όλων των σημείων όπως στο πρωτότυπο κείμενο)</w:t>
      </w:r>
    </w:p>
    <w:p w14:paraId="5A4B8643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Ατύχημα, κλοπή, βανδαλισμό, φωτιά, παγετό, κεραυνό, κατάσχεση</w:t>
      </w:r>
    </w:p>
    <w:p w14:paraId="1E6A951A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lastRenderedPageBreak/>
        <w:t>Φυσιολογική φθορά, κακή συντήρηση, εξωτερικές αιτίες</w:t>
      </w:r>
    </w:p>
    <w:p w14:paraId="79E6DB56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Κακή χρήση, υπερφόρτωση, αγωνιστική χρήση, μη εγκεκριμένες μετατροπές</w:t>
      </w:r>
    </w:p>
    <w:p w14:paraId="28796ABB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Έλλειψη καθαριότητας ή συντήρησης</w:t>
      </w:r>
    </w:p>
    <w:p w14:paraId="55003E68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Λανθασμένα καύσιμα ή λιπαντικά</w:t>
      </w:r>
    </w:p>
    <w:p w14:paraId="0566F7A6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Ζημιές από εξαρτήματα που έχουν ανακληθεί</w:t>
      </w:r>
    </w:p>
    <w:p w14:paraId="5A3742F1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Ζημιές χωρίς προηγούμενη έγκριση εγγύησης</w:t>
      </w:r>
    </w:p>
    <w:p w14:paraId="150FF4C4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Έμμεσες ή παρεπόμενες απώλειες (ακινητοποίηση, μεταφορικά, ενοικίαση οχήματος)</w:t>
      </w:r>
    </w:p>
    <w:p w14:paraId="202DB52F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Σκόπιμη πρόκληση ζημιάς</w:t>
      </w:r>
    </w:p>
    <w:p w14:paraId="148C8579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Επιδείνωση λόγω συνέχισης χρήσης</w:t>
      </w:r>
    </w:p>
    <w:p w14:paraId="6DE92BAD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Σωματικές βλάβες ή υλικές ζημιές από βλάβη</w:t>
      </w:r>
    </w:p>
    <w:p w14:paraId="253D78F2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Προϋπάρχουσες βλάβες</w:t>
      </w:r>
    </w:p>
    <w:p w14:paraId="4255A15F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Θόρυβοι, δονήσεις, υγρασία χωρίς επίπτωση στην ασφάλεια</w:t>
      </w:r>
    </w:p>
    <w:p w14:paraId="6A1CA1F6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Φυσιολογική γήρανση</w:t>
      </w:r>
    </w:p>
    <w:p w14:paraId="677E3C26" w14:textId="77777777" w:rsidR="004D448A" w:rsidRPr="004D448A" w:rsidRDefault="004D448A" w:rsidP="004D448A">
      <w:pPr>
        <w:numPr>
          <w:ilvl w:val="0"/>
          <w:numId w:val="5"/>
        </w:numPr>
      </w:pPr>
      <w:r w:rsidRPr="004D448A">
        <w:t>Ζημιές σε καλυπτόμενα εξαρτήματα που προέρχονται από μη καλυπτόμενα</w:t>
      </w:r>
    </w:p>
    <w:p w14:paraId="70D65937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2. Διάρκεια της Επέκτασης Εγγύησης</w:t>
      </w:r>
    </w:p>
    <w:p w14:paraId="6A2983E5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2.1 Διάρκεια</w:t>
      </w:r>
    </w:p>
    <w:p w14:paraId="55B5DE34" w14:textId="77777777" w:rsidR="004D448A" w:rsidRPr="004D448A" w:rsidRDefault="004D448A" w:rsidP="004D448A">
      <w:r w:rsidRPr="004D448A">
        <w:t xml:space="preserve">Η επέκταση εγγύησης καλύπτει το όχημα για </w:t>
      </w:r>
      <w:r w:rsidRPr="004D448A">
        <w:rPr>
          <w:b/>
          <w:bCs/>
        </w:rPr>
        <w:t>έως 48 μήνες</w:t>
      </w:r>
      <w:r w:rsidRPr="004D448A">
        <w:t xml:space="preserve"> από την πρώτη ταξινόμηση. Η αντικατάσταση εξαρτημάτων </w:t>
      </w:r>
      <w:r w:rsidRPr="004D448A">
        <w:rPr>
          <w:b/>
          <w:bCs/>
        </w:rPr>
        <w:t>δεν παρατείνει</w:t>
      </w:r>
      <w:r w:rsidRPr="004D448A">
        <w:t xml:space="preserve"> τη διάρκεια της εγγύησης.</w:t>
      </w:r>
    </w:p>
    <w:p w14:paraId="3D1A4DF4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2.2 Περιορισμοί</w:t>
      </w:r>
    </w:p>
    <w:p w14:paraId="352D540C" w14:textId="77777777" w:rsidR="004D448A" w:rsidRPr="004D448A" w:rsidRDefault="004D448A" w:rsidP="004D448A">
      <w:r w:rsidRPr="004D448A">
        <w:t>Η επέκταση δεν ισχύει όταν:</w:t>
      </w:r>
    </w:p>
    <w:p w14:paraId="26FE1200" w14:textId="77777777" w:rsidR="004D448A" w:rsidRPr="004D448A" w:rsidRDefault="004D448A" w:rsidP="004D448A">
      <w:pPr>
        <w:numPr>
          <w:ilvl w:val="0"/>
          <w:numId w:val="6"/>
        </w:numPr>
      </w:pPr>
      <w:r w:rsidRPr="004D448A">
        <w:t xml:space="preserve">Το όχημα έχει </w:t>
      </w:r>
      <w:r w:rsidRPr="004D448A">
        <w:rPr>
          <w:b/>
          <w:bCs/>
        </w:rPr>
        <w:t>άνω των 4 ετών</w:t>
      </w:r>
      <w:r w:rsidRPr="004D448A">
        <w:t xml:space="preserve"> ή </w:t>
      </w:r>
      <w:r w:rsidRPr="004D448A">
        <w:rPr>
          <w:b/>
          <w:bCs/>
        </w:rPr>
        <w:t>άνω των 60.000 km</w:t>
      </w:r>
    </w:p>
    <w:p w14:paraId="7C0541F8" w14:textId="77777777" w:rsidR="004D448A" w:rsidRPr="004D448A" w:rsidRDefault="004D448A" w:rsidP="004D448A">
      <w:pPr>
        <w:numPr>
          <w:ilvl w:val="0"/>
          <w:numId w:val="6"/>
        </w:numPr>
      </w:pPr>
      <w:r w:rsidRPr="004D448A">
        <w:t xml:space="preserve">Το όχημα αγοράστηκε από </w:t>
      </w:r>
      <w:r w:rsidRPr="004D448A">
        <w:rPr>
          <w:b/>
          <w:bCs/>
        </w:rPr>
        <w:t>επαγγελματία</w:t>
      </w:r>
      <w:r w:rsidRPr="004D448A">
        <w:t xml:space="preserve"> ή για </w:t>
      </w:r>
      <w:r w:rsidRPr="004D448A">
        <w:rPr>
          <w:b/>
          <w:bCs/>
        </w:rPr>
        <w:t>επαγγελματική χρήση</w:t>
      </w:r>
    </w:p>
    <w:p w14:paraId="70C0BB3B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2.3 Μεταβίβαση</w:t>
      </w:r>
    </w:p>
    <w:p w14:paraId="2CDBB541" w14:textId="77777777" w:rsidR="004D448A" w:rsidRPr="004D448A" w:rsidRDefault="004D448A" w:rsidP="004D448A">
      <w:r w:rsidRPr="004D448A">
        <w:t xml:space="preserve">Η εγγύηση μεταβιβάζεται σε νέο ιδιοκτήτη, εφόσον πληρούνται οι όροι διάρκειας και περιορισμών. Ο νέος ιδιοκτήτης πρέπει εντός </w:t>
      </w:r>
      <w:r w:rsidRPr="004D448A">
        <w:rPr>
          <w:b/>
          <w:bCs/>
        </w:rPr>
        <w:t>30 ημερών</w:t>
      </w:r>
      <w:r w:rsidRPr="004D448A">
        <w:t xml:space="preserve"> να δηλώσει τα στοιχεία του σε εξουσιοδοτημένο αντιπρόσωπο.</w:t>
      </w:r>
    </w:p>
    <w:p w14:paraId="03C54AF8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lastRenderedPageBreak/>
        <w:t>3. Πώς ενεργοποιείται η Επέκταση Εγγύησης;</w:t>
      </w:r>
    </w:p>
    <w:p w14:paraId="42D9C317" w14:textId="77777777" w:rsidR="004D448A" w:rsidRPr="004D448A" w:rsidRDefault="004D448A" w:rsidP="004D448A">
      <w:r w:rsidRPr="004D448A">
        <w:rPr>
          <w:i/>
          <w:iCs/>
        </w:rPr>
        <w:t>(Πλήρης μετάφραση όλων των όρων όπως στο πρωτότυπο)</w:t>
      </w:r>
    </w:p>
    <w:p w14:paraId="371E2FA2" w14:textId="77777777" w:rsidR="004D448A" w:rsidRPr="004D448A" w:rsidRDefault="004D448A" w:rsidP="004D448A">
      <w:pPr>
        <w:numPr>
          <w:ilvl w:val="0"/>
          <w:numId w:val="7"/>
        </w:numPr>
      </w:pPr>
      <w:r w:rsidRPr="004D448A">
        <w:t>Ενεργοποίηση από τον πελάτη εντός 2 μηνών στην ειδική ιστοσελίδα</w:t>
      </w:r>
    </w:p>
    <w:p w14:paraId="1C16315F" w14:textId="77777777" w:rsidR="004D448A" w:rsidRPr="004D448A" w:rsidRDefault="004D448A" w:rsidP="004D448A">
      <w:pPr>
        <w:numPr>
          <w:ilvl w:val="0"/>
          <w:numId w:val="7"/>
        </w:numPr>
      </w:pPr>
      <w:r w:rsidRPr="004D448A">
        <w:t>Τήρηση των απαιτήσεων συντήρησης του κατασκευαστή</w:t>
      </w:r>
    </w:p>
    <w:p w14:paraId="1A70C2FC" w14:textId="77777777" w:rsidR="004D448A" w:rsidRPr="004D448A" w:rsidRDefault="004D448A" w:rsidP="004D448A">
      <w:pPr>
        <w:numPr>
          <w:ilvl w:val="0"/>
          <w:numId w:val="7"/>
        </w:numPr>
      </w:pPr>
      <w:r w:rsidRPr="004D448A">
        <w:t>Καταχώριση στο ψηφιακό βιβλίο συντήρησης</w:t>
      </w:r>
    </w:p>
    <w:p w14:paraId="72F4FD3C" w14:textId="77777777" w:rsidR="004D448A" w:rsidRPr="004D448A" w:rsidRDefault="004D448A" w:rsidP="004D448A">
      <w:pPr>
        <w:numPr>
          <w:ilvl w:val="0"/>
          <w:numId w:val="7"/>
        </w:numPr>
      </w:pPr>
      <w:r w:rsidRPr="004D448A">
        <w:t>Παροχή αποδεικτικών συντήρησης</w:t>
      </w:r>
    </w:p>
    <w:p w14:paraId="3BA3CFC6" w14:textId="77777777" w:rsidR="004D448A" w:rsidRPr="004D448A" w:rsidRDefault="004D448A" w:rsidP="004D448A">
      <w:pPr>
        <w:numPr>
          <w:ilvl w:val="0"/>
          <w:numId w:val="7"/>
        </w:numPr>
      </w:pPr>
      <w:r w:rsidRPr="004D448A">
        <w:t>Συμμόρφωση με ανακλήσεις</w:t>
      </w:r>
    </w:p>
    <w:p w14:paraId="1666A4D7" w14:textId="77777777" w:rsidR="004D448A" w:rsidRPr="004D448A" w:rsidRDefault="004D448A" w:rsidP="004D448A">
      <w:pPr>
        <w:numPr>
          <w:ilvl w:val="0"/>
          <w:numId w:val="7"/>
        </w:numPr>
      </w:pPr>
      <w:r w:rsidRPr="004D448A">
        <w:t>Χρήση εγκεκριμένων ανταλλακτικών</w:t>
      </w:r>
    </w:p>
    <w:p w14:paraId="7ACE91A3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4. Πού ισχύει η Επέκταση Εγγύησης;</w:t>
      </w:r>
    </w:p>
    <w:p w14:paraId="61B609A2" w14:textId="77777777" w:rsidR="004D448A" w:rsidRPr="004D448A" w:rsidRDefault="004D448A" w:rsidP="004D448A">
      <w:r w:rsidRPr="004D448A">
        <w:t xml:space="preserve">Ισχύει στις χώρες του </w:t>
      </w:r>
      <w:r w:rsidRPr="004D448A">
        <w:rPr>
          <w:b/>
          <w:bCs/>
        </w:rPr>
        <w:t>Ευρωπαϊκού Οικονομικού Χώρου</w:t>
      </w:r>
      <w:r w:rsidRPr="004D448A">
        <w:t xml:space="preserve">, καθώς και σε </w:t>
      </w:r>
      <w:r w:rsidRPr="004D448A">
        <w:rPr>
          <w:b/>
          <w:bCs/>
        </w:rPr>
        <w:t>Ελβετία</w:t>
      </w:r>
      <w:r w:rsidRPr="004D448A">
        <w:t xml:space="preserve"> και </w:t>
      </w:r>
      <w:r w:rsidRPr="004D448A">
        <w:rPr>
          <w:b/>
          <w:bCs/>
        </w:rPr>
        <w:t>Ηνωμένο Βασίλειο</w:t>
      </w:r>
      <w:r w:rsidRPr="004D448A">
        <w:t>.</w:t>
      </w:r>
    </w:p>
    <w:p w14:paraId="1F9C6997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5. Εμπορική Εγγύηση – Οικονομική Ολική Ζημία</w:t>
      </w:r>
    </w:p>
    <w:p w14:paraId="4E8B823F" w14:textId="77777777" w:rsidR="004D448A" w:rsidRPr="004D448A" w:rsidRDefault="004D448A" w:rsidP="004D448A">
      <w:r w:rsidRPr="004D448A">
        <w:t>Εάν το κόστος επισκευής υπερβαίνει την τρέχουσα αγοραία αξία του οχήματος, η PEUGEOT MOTOCYCLES GROUPE μπορεί να προσφέρει:</w:t>
      </w:r>
    </w:p>
    <w:p w14:paraId="59109429" w14:textId="77777777" w:rsidR="004D448A" w:rsidRPr="004D448A" w:rsidRDefault="004D448A" w:rsidP="004D448A">
      <w:pPr>
        <w:numPr>
          <w:ilvl w:val="0"/>
          <w:numId w:val="8"/>
        </w:numPr>
      </w:pPr>
      <w:r w:rsidRPr="004D448A">
        <w:rPr>
          <w:b/>
          <w:bCs/>
        </w:rPr>
        <w:t>Αντικατάσταση ισοδύναμης αξίας</w:t>
      </w:r>
      <w:r w:rsidRPr="004D448A">
        <w:t>, ή</w:t>
      </w:r>
    </w:p>
    <w:p w14:paraId="6C10CA99" w14:textId="77777777" w:rsidR="004D448A" w:rsidRPr="004D448A" w:rsidRDefault="004D448A" w:rsidP="004D448A">
      <w:pPr>
        <w:numPr>
          <w:ilvl w:val="0"/>
          <w:numId w:val="8"/>
        </w:numPr>
      </w:pPr>
      <w:r w:rsidRPr="004D448A">
        <w:rPr>
          <w:b/>
          <w:bCs/>
        </w:rPr>
        <w:t>Επιστροφή της αγοραίας αξίας</w:t>
      </w:r>
    </w:p>
    <w:p w14:paraId="5B394A63" w14:textId="77777777" w:rsidR="004D448A" w:rsidRPr="004D448A" w:rsidRDefault="004D448A" w:rsidP="004D448A">
      <w:pPr>
        <w:rPr>
          <w:b/>
          <w:bCs/>
        </w:rPr>
      </w:pPr>
      <w:r w:rsidRPr="004D448A">
        <w:rPr>
          <w:b/>
          <w:bCs/>
        </w:rPr>
        <w:t>6. Νομικά Δικαιώματα – Εγγύηση Συμμόρφωσης</w:t>
      </w:r>
    </w:p>
    <w:p w14:paraId="3FE7AD14" w14:textId="77777777" w:rsidR="004D448A" w:rsidRPr="004D448A" w:rsidRDefault="004D448A" w:rsidP="004D448A">
      <w:r w:rsidRPr="004D448A">
        <w:t xml:space="preserve">Η παρούσα εμπορική εγγύηση παρέχεται </w:t>
      </w:r>
      <w:r w:rsidRPr="004D448A">
        <w:rPr>
          <w:b/>
          <w:bCs/>
        </w:rPr>
        <w:t>επιπλέον</w:t>
      </w:r>
      <w:r w:rsidRPr="004D448A">
        <w:t xml:space="preserve"> των νόμιμων εγγυήσεων. Δεν περιορίζει ούτε αντικαθιστά τα νόμιμα δικαιώματα του καταναλωτή.</w:t>
      </w:r>
    </w:p>
    <w:p w14:paraId="2B3A7378" w14:textId="77777777" w:rsidR="00A1710A" w:rsidRDefault="00A1710A"/>
    <w:sectPr w:rsidR="00A17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34C"/>
    <w:multiLevelType w:val="multilevel"/>
    <w:tmpl w:val="C8F4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13EAC"/>
    <w:multiLevelType w:val="multilevel"/>
    <w:tmpl w:val="1FF8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F58D0"/>
    <w:multiLevelType w:val="multilevel"/>
    <w:tmpl w:val="F364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711AD"/>
    <w:multiLevelType w:val="multilevel"/>
    <w:tmpl w:val="BA7E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C2103"/>
    <w:multiLevelType w:val="multilevel"/>
    <w:tmpl w:val="65A0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90AE1"/>
    <w:multiLevelType w:val="multilevel"/>
    <w:tmpl w:val="09DA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8E7C84"/>
    <w:multiLevelType w:val="multilevel"/>
    <w:tmpl w:val="6C42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40AB"/>
    <w:multiLevelType w:val="multilevel"/>
    <w:tmpl w:val="2DDC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402842">
    <w:abstractNumId w:val="6"/>
  </w:num>
  <w:num w:numId="2" w16cid:durableId="904217302">
    <w:abstractNumId w:val="2"/>
  </w:num>
  <w:num w:numId="3" w16cid:durableId="287664014">
    <w:abstractNumId w:val="3"/>
  </w:num>
  <w:num w:numId="4" w16cid:durableId="1425884722">
    <w:abstractNumId w:val="0"/>
  </w:num>
  <w:num w:numId="5" w16cid:durableId="1737050835">
    <w:abstractNumId w:val="1"/>
  </w:num>
  <w:num w:numId="6" w16cid:durableId="1701320708">
    <w:abstractNumId w:val="4"/>
  </w:num>
  <w:num w:numId="7" w16cid:durableId="728576736">
    <w:abstractNumId w:val="7"/>
  </w:num>
  <w:num w:numId="8" w16cid:durableId="1936203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8A"/>
    <w:rsid w:val="001B5742"/>
    <w:rsid w:val="004D448A"/>
    <w:rsid w:val="0077546C"/>
    <w:rsid w:val="008B03F5"/>
    <w:rsid w:val="00A1710A"/>
    <w:rsid w:val="00EA01C5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8462"/>
  <w15:chartTrackingRefBased/>
  <w15:docId w15:val="{602CDF8D-AB16-4FB2-A3F6-2189CB5E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1026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Walker</dc:creator>
  <cp:keywords/>
  <dc:description/>
  <cp:lastModifiedBy>Nikos Walker</cp:lastModifiedBy>
  <cp:revision>3</cp:revision>
  <dcterms:created xsi:type="dcterms:W3CDTF">2026-03-16T15:02:00Z</dcterms:created>
  <dcterms:modified xsi:type="dcterms:W3CDTF">2026-03-16T15:07:00Z</dcterms:modified>
</cp:coreProperties>
</file>